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749C" w14:textId="77777777" w:rsidR="003C6D45" w:rsidRDefault="003C6D45" w:rsidP="00006102">
      <w:pPr>
        <w:spacing w:before="100" w:beforeAutospacing="1" w:after="0" w:line="240" w:lineRule="auto"/>
        <w:rPr>
          <w:rFonts w:cs="Arial"/>
          <w:sz w:val="20"/>
          <w:szCs w:val="20"/>
        </w:rPr>
      </w:pPr>
    </w:p>
    <w:p w14:paraId="6CE48BEC" w14:textId="77777777" w:rsidR="00DC1FE1" w:rsidRPr="00BD0F92" w:rsidRDefault="00DC1FE1" w:rsidP="00261060">
      <w:pPr>
        <w:spacing w:before="100" w:beforeAutospacing="1" w:line="240" w:lineRule="auto"/>
        <w:jc w:val="both"/>
        <w:rPr>
          <w:rFonts w:cs="Arial"/>
          <w:sz w:val="20"/>
          <w:szCs w:val="20"/>
        </w:rPr>
      </w:pPr>
    </w:p>
    <w:p w14:paraId="23D42E75" w14:textId="77777777" w:rsidR="0087037C" w:rsidRPr="0087037C" w:rsidRDefault="0087037C" w:rsidP="0087037C">
      <w:pPr>
        <w:spacing w:line="259" w:lineRule="auto"/>
        <w:rPr>
          <w:rFonts w:eastAsia="Aptos" w:cs="Arial"/>
          <w:sz w:val="24"/>
        </w:rPr>
      </w:pPr>
      <w:r w:rsidRPr="0087037C">
        <w:rPr>
          <w:rFonts w:eastAsia="Aptos" w:cs="Arial"/>
          <w:sz w:val="24"/>
        </w:rPr>
        <w:t>Justiits- ja Digiministeerium</w:t>
      </w:r>
      <w:r w:rsidRPr="0087037C">
        <w:rPr>
          <w:rFonts w:eastAsia="Aptos" w:cs="Arial"/>
          <w:sz w:val="24"/>
        </w:rPr>
        <w:tab/>
      </w:r>
      <w:r w:rsidRPr="0087037C">
        <w:rPr>
          <w:rFonts w:eastAsia="Aptos" w:cs="Arial"/>
          <w:sz w:val="24"/>
        </w:rPr>
        <w:tab/>
      </w:r>
      <w:r w:rsidRPr="0087037C">
        <w:rPr>
          <w:rFonts w:eastAsia="Aptos" w:cs="Arial"/>
          <w:sz w:val="24"/>
        </w:rPr>
        <w:tab/>
      </w:r>
      <w:r w:rsidRPr="0087037C">
        <w:rPr>
          <w:rFonts w:eastAsia="Aptos" w:cs="Arial"/>
          <w:sz w:val="24"/>
        </w:rPr>
        <w:tab/>
      </w:r>
      <w:r w:rsidRPr="0087037C">
        <w:rPr>
          <w:rFonts w:eastAsia="Aptos" w:cs="Arial"/>
          <w:sz w:val="24"/>
        </w:rPr>
        <w:tab/>
        <w:t>Kuupäev digiallkirjas</w:t>
      </w:r>
    </w:p>
    <w:p w14:paraId="1E0703F7" w14:textId="3C061083" w:rsidR="0087037C" w:rsidRPr="0087037C" w:rsidRDefault="0087037C" w:rsidP="0087037C">
      <w:pPr>
        <w:spacing w:line="259" w:lineRule="auto"/>
        <w:rPr>
          <w:rFonts w:eastAsia="Aptos" w:cs="Arial"/>
          <w:sz w:val="24"/>
        </w:rPr>
      </w:pPr>
      <w:hyperlink r:id="rId8" w:history="1">
        <w:r w:rsidRPr="0087037C">
          <w:rPr>
            <w:rStyle w:val="Hyperlink"/>
            <w:rFonts w:eastAsia="Aptos" w:cs="Arial"/>
            <w:sz w:val="24"/>
          </w:rPr>
          <w:t>info@justdigi.ee</w:t>
        </w:r>
      </w:hyperlink>
      <w:r w:rsidRPr="0087037C">
        <w:rPr>
          <w:rFonts w:eastAsia="Aptos" w:cs="Arial"/>
          <w:sz w:val="24"/>
        </w:rPr>
        <w:t xml:space="preserve"> </w:t>
      </w:r>
    </w:p>
    <w:p w14:paraId="0E2FDCD2" w14:textId="77777777" w:rsidR="0087037C" w:rsidRPr="0087037C" w:rsidRDefault="0087037C" w:rsidP="0087037C">
      <w:pPr>
        <w:spacing w:line="259" w:lineRule="auto"/>
        <w:rPr>
          <w:rFonts w:eastAsia="Aptos" w:cs="Arial"/>
          <w:sz w:val="24"/>
        </w:rPr>
      </w:pPr>
    </w:p>
    <w:p w14:paraId="5D371FB5" w14:textId="77777777" w:rsidR="0087037C" w:rsidRPr="0087037C" w:rsidRDefault="0087037C" w:rsidP="0087037C">
      <w:pPr>
        <w:spacing w:line="259" w:lineRule="auto"/>
        <w:ind w:left="4956" w:firstLine="708"/>
        <w:rPr>
          <w:rFonts w:eastAsia="Aptos" w:cs="Arial"/>
          <w:sz w:val="24"/>
        </w:rPr>
      </w:pPr>
      <w:r w:rsidRPr="0087037C">
        <w:rPr>
          <w:rFonts w:eastAsia="Aptos" w:cs="Arial"/>
          <w:sz w:val="24"/>
        </w:rPr>
        <w:t>Teie: 30.06.2026 nr 8-1/5036-1.</w:t>
      </w:r>
    </w:p>
    <w:p w14:paraId="26C83E2B" w14:textId="77777777" w:rsidR="0087037C" w:rsidRPr="0087037C" w:rsidRDefault="0087037C" w:rsidP="0087037C">
      <w:pPr>
        <w:spacing w:line="259" w:lineRule="auto"/>
        <w:rPr>
          <w:rFonts w:eastAsia="Aptos" w:cs="Arial"/>
          <w:sz w:val="24"/>
        </w:rPr>
      </w:pPr>
    </w:p>
    <w:p w14:paraId="6B05C22C" w14:textId="77777777" w:rsidR="0087037C" w:rsidRPr="0087037C" w:rsidRDefault="0087037C" w:rsidP="0087037C">
      <w:pPr>
        <w:spacing w:line="259" w:lineRule="auto"/>
        <w:rPr>
          <w:rFonts w:eastAsia="Aptos" w:cs="Arial"/>
          <w:b/>
          <w:bCs/>
          <w:sz w:val="24"/>
        </w:rPr>
      </w:pPr>
      <w:r w:rsidRPr="0087037C">
        <w:rPr>
          <w:rFonts w:eastAsia="Aptos" w:cs="Arial"/>
          <w:b/>
          <w:bCs/>
          <w:sz w:val="24"/>
        </w:rPr>
        <w:t>Võlaõigusseaduse ja teiste seaduste muutmise seaduse eelnõu (üüriõigus)</w:t>
      </w:r>
    </w:p>
    <w:p w14:paraId="56F707EC" w14:textId="77777777" w:rsidR="0087037C" w:rsidRPr="0087037C" w:rsidRDefault="0087037C" w:rsidP="0087037C">
      <w:pPr>
        <w:spacing w:line="259" w:lineRule="auto"/>
        <w:rPr>
          <w:rFonts w:eastAsia="Aptos" w:cs="Arial"/>
          <w:sz w:val="24"/>
        </w:rPr>
      </w:pPr>
    </w:p>
    <w:p w14:paraId="5DF7BEFA" w14:textId="77777777" w:rsidR="0087037C" w:rsidRPr="0087037C" w:rsidRDefault="0087037C" w:rsidP="0087037C">
      <w:pPr>
        <w:spacing w:line="259" w:lineRule="auto"/>
        <w:rPr>
          <w:rFonts w:eastAsia="Aptos" w:cs="Arial"/>
          <w:sz w:val="24"/>
        </w:rPr>
      </w:pPr>
      <w:r w:rsidRPr="0087037C">
        <w:rPr>
          <w:rFonts w:eastAsia="Aptos" w:cs="Arial"/>
          <w:sz w:val="24"/>
        </w:rPr>
        <w:t>Austatud minister Pakosta</w:t>
      </w:r>
    </w:p>
    <w:p w14:paraId="04665949" w14:textId="77777777" w:rsidR="0087037C" w:rsidRPr="0087037C" w:rsidRDefault="0087037C" w:rsidP="0087037C">
      <w:pPr>
        <w:spacing w:line="259" w:lineRule="auto"/>
        <w:rPr>
          <w:rFonts w:eastAsia="Aptos" w:cs="Arial"/>
          <w:sz w:val="24"/>
        </w:rPr>
      </w:pPr>
    </w:p>
    <w:p w14:paraId="657BFE8A" w14:textId="77777777" w:rsidR="0087037C" w:rsidRPr="0087037C" w:rsidRDefault="0087037C" w:rsidP="0087037C">
      <w:pPr>
        <w:spacing w:line="259" w:lineRule="auto"/>
        <w:jc w:val="both"/>
        <w:rPr>
          <w:rFonts w:eastAsia="Aptos" w:cs="Arial"/>
          <w:sz w:val="24"/>
        </w:rPr>
      </w:pPr>
      <w:r w:rsidRPr="0087037C">
        <w:rPr>
          <w:rFonts w:eastAsia="Aptos" w:cs="Arial"/>
          <w:sz w:val="24"/>
        </w:rPr>
        <w:t>Eesti Kinnisvarafirmade Liit tänab Justiits- ja Digiministeeriumit võimaluse eest kaasa rääkida võlaõigusseaduse ja teiste seaduste muutmise seaduse (üüriõigus) eelnõu väljatöötamisel.</w:t>
      </w:r>
    </w:p>
    <w:p w14:paraId="60E0D6BD" w14:textId="77777777" w:rsidR="0087037C" w:rsidRPr="0087037C" w:rsidRDefault="0087037C" w:rsidP="0087037C">
      <w:pPr>
        <w:numPr>
          <w:ilvl w:val="0"/>
          <w:numId w:val="7"/>
        </w:numPr>
        <w:spacing w:line="259" w:lineRule="auto"/>
        <w:contextualSpacing/>
        <w:jc w:val="both"/>
        <w:rPr>
          <w:rFonts w:eastAsia="Aptos" w:cs="Arial"/>
          <w:sz w:val="24"/>
        </w:rPr>
      </w:pPr>
      <w:r w:rsidRPr="0087037C">
        <w:rPr>
          <w:rFonts w:eastAsia="Aptos" w:cs="Arial"/>
          <w:sz w:val="24"/>
        </w:rPr>
        <w:t xml:space="preserve">Tervitame kõiki muudatusi, mis aitavad kaasa üürileandja olukorra parandamisele üürniku võlgnevuse tekkimisel. </w:t>
      </w:r>
      <w:r w:rsidRPr="0087037C">
        <w:rPr>
          <w:rFonts w:eastAsia="Aptos" w:cs="Arial"/>
          <w:b/>
          <w:bCs/>
          <w:sz w:val="24"/>
        </w:rPr>
        <w:t>Seetõttu toetame eelnõus kavandatud muudatusi.</w:t>
      </w:r>
    </w:p>
    <w:p w14:paraId="2C9AEC00" w14:textId="77777777" w:rsidR="0087037C" w:rsidRPr="0087037C" w:rsidRDefault="0087037C" w:rsidP="0087037C">
      <w:pPr>
        <w:spacing w:line="259" w:lineRule="auto"/>
        <w:ind w:left="720"/>
        <w:contextualSpacing/>
        <w:jc w:val="both"/>
        <w:rPr>
          <w:rFonts w:eastAsia="Aptos" w:cs="Arial"/>
          <w:sz w:val="24"/>
        </w:rPr>
      </w:pPr>
    </w:p>
    <w:p w14:paraId="4E5C7F96" w14:textId="4903A3F5" w:rsidR="0087037C" w:rsidRPr="0087037C" w:rsidRDefault="0087037C" w:rsidP="0087037C">
      <w:pPr>
        <w:numPr>
          <w:ilvl w:val="0"/>
          <w:numId w:val="7"/>
        </w:numPr>
        <w:spacing w:line="259" w:lineRule="auto"/>
        <w:contextualSpacing/>
        <w:jc w:val="both"/>
        <w:rPr>
          <w:rFonts w:eastAsia="Aptos" w:cs="Arial"/>
          <w:sz w:val="24"/>
        </w:rPr>
      </w:pPr>
      <w:r w:rsidRPr="0087037C">
        <w:rPr>
          <w:rFonts w:eastAsia="Aptos" w:cs="Arial"/>
          <w:sz w:val="24"/>
        </w:rPr>
        <w:t>Samas eelnõu tegeleb vaid eluruumide „puuküürnikega“, kuid sarnane, isegi tõsisem probleem esineb ka äriruumide üüriturul. Üürnikud jäävad võlgu nii üüri kui kõrvalkulud, jätavad oma vara (millel tihti on negatiivne väärtus utiliseerimiskulude näol) üüripinnale, ei anna üüripinna valdust üle ning võlgade sissenõudmisel pankrotistuvad. Selles olukorras ei saa üürileandja kätte võlgnetavaid summasid, peab tasuma väärtusetu vara pandiõiguse teostamise ja/või utiliseerimiskulud, kandma üüripinna kõrvalkulusid (küte, ü</w:t>
      </w:r>
      <w:r w:rsidR="00C23D59">
        <w:rPr>
          <w:rFonts w:eastAsia="Aptos" w:cs="Arial"/>
          <w:sz w:val="24"/>
        </w:rPr>
        <w:t>l</w:t>
      </w:r>
      <w:r w:rsidRPr="0087037C">
        <w:rPr>
          <w:rFonts w:eastAsia="Aptos" w:cs="Arial"/>
          <w:sz w:val="24"/>
        </w:rPr>
        <w:t>dku</w:t>
      </w:r>
      <w:r w:rsidR="00C23D59">
        <w:rPr>
          <w:rFonts w:eastAsia="Aptos" w:cs="Arial"/>
          <w:sz w:val="24"/>
        </w:rPr>
        <w:t>l</w:t>
      </w:r>
      <w:r w:rsidRPr="0087037C">
        <w:rPr>
          <w:rFonts w:eastAsia="Aptos" w:cs="Arial"/>
          <w:sz w:val="24"/>
        </w:rPr>
        <w:t xml:space="preserve">ud jms), ei saa valduse vabastamise tõttu äripinda üürile anda ja tegelema muude ebameeldivustega (pankroti- jm menetlused), mis talle veelgi kaudseid kulusid tekitavad. See tõstab äripindade üürihinda üürnikele, aga ka sellega seoses kaupade ja teenuste hindu tarbijatele ja üürnike lepingupartneritele. Olukorra lahenduseks oleks valduse tagastamise tingimuste lihtsustamine: </w:t>
      </w:r>
      <w:r w:rsidRPr="0087037C">
        <w:rPr>
          <w:rFonts w:eastAsia="Aptos" w:cs="Arial"/>
          <w:b/>
          <w:bCs/>
          <w:sz w:val="24"/>
        </w:rPr>
        <w:t>kui äriruumi üürnik ei ole mõistliku (nt 30 päeva jooksul lepingu lõp</w:t>
      </w:r>
      <w:r w:rsidR="005A4FE8">
        <w:rPr>
          <w:rFonts w:eastAsia="Aptos" w:cs="Arial"/>
          <w:b/>
          <w:bCs/>
          <w:sz w:val="24"/>
        </w:rPr>
        <w:t>p</w:t>
      </w:r>
      <w:r w:rsidRPr="0087037C">
        <w:rPr>
          <w:rFonts w:eastAsia="Aptos" w:cs="Arial"/>
          <w:b/>
          <w:bCs/>
          <w:sz w:val="24"/>
        </w:rPr>
        <w:t xml:space="preserve">emisest) äriruumi valdust üürileandjale tagastanud, ei loeta üürileandja poolt äriruumi valduse ülevõtmist omavoliliseks sisenemiseks ega üürniku valdusõiguse rikkumiseks. Üürnikul on õigus nõuda üürileandja poolt valduse ülevõtmisega tekitatud kahju hüvitamist.  </w:t>
      </w:r>
      <w:r w:rsidRPr="0087037C">
        <w:rPr>
          <w:rFonts w:eastAsia="Aptos" w:cs="Arial"/>
          <w:sz w:val="24"/>
        </w:rPr>
        <w:t>Eluruumide puhul kaitseb üürnikke põhiõigus kodu puutumatusele, kuid äriruumi puhul seda piirangut ei ole.</w:t>
      </w:r>
    </w:p>
    <w:p w14:paraId="4D977130" w14:textId="77777777" w:rsidR="0087037C" w:rsidRPr="0087037C" w:rsidRDefault="0087037C" w:rsidP="0087037C">
      <w:pPr>
        <w:spacing w:line="259" w:lineRule="auto"/>
        <w:ind w:left="720"/>
        <w:contextualSpacing/>
        <w:jc w:val="both"/>
        <w:rPr>
          <w:rFonts w:eastAsia="Aptos" w:cs="Arial"/>
          <w:sz w:val="24"/>
        </w:rPr>
      </w:pPr>
    </w:p>
    <w:p w14:paraId="45DE1428" w14:textId="77777777" w:rsidR="0087037C" w:rsidRPr="0087037C" w:rsidRDefault="0087037C" w:rsidP="0087037C">
      <w:pPr>
        <w:numPr>
          <w:ilvl w:val="0"/>
          <w:numId w:val="7"/>
        </w:numPr>
        <w:spacing w:line="259" w:lineRule="auto"/>
        <w:contextualSpacing/>
        <w:jc w:val="both"/>
        <w:rPr>
          <w:rFonts w:eastAsia="Aptos" w:cs="Arial"/>
          <w:sz w:val="24"/>
        </w:rPr>
      </w:pPr>
      <w:r w:rsidRPr="0087037C">
        <w:rPr>
          <w:rFonts w:eastAsia="Aptos" w:cs="Arial"/>
          <w:b/>
          <w:bCs/>
          <w:sz w:val="24"/>
        </w:rPr>
        <w:lastRenderedPageBreak/>
        <w:t>Lisaks soovitame kaaluda äriruumide puhul seaduses sätestatud imperatiivsete normide kaotamist.</w:t>
      </w:r>
      <w:r w:rsidRPr="0087037C">
        <w:rPr>
          <w:rFonts w:eastAsia="Aptos" w:cs="Arial"/>
          <w:sz w:val="24"/>
        </w:rPr>
        <w:t xml:space="preserve"> Seaduse imperatiivsed normid peaksid kehtima üksnes eluruumi lepingule, kaitsmaks tarbijast eluruumi üürnikku kui eelduslikult nõrgemat poolt. Majandus- ja kutsetegevuses sõlmitavate üürilepingute puhul, eelkõige äriruumi ja kinnisasja üürilepingute puhul, peaks aktsepteerima poolte lepinguvabaduse põhimõtet</w:t>
      </w:r>
      <w:r w:rsidRPr="0087037C">
        <w:rPr>
          <w:rFonts w:ascii="Times New Roman" w:eastAsia="Aptos" w:hAnsi="Times New Roman" w:cs="Times New Roman"/>
          <w:sz w:val="24"/>
        </w:rPr>
        <w:t xml:space="preserve"> </w:t>
      </w:r>
      <w:r w:rsidRPr="0087037C">
        <w:rPr>
          <w:rFonts w:eastAsia="Aptos" w:cs="Arial"/>
          <w:sz w:val="24"/>
        </w:rPr>
        <w:t xml:space="preserve">ja välistama seaduse sätete imperatiivsuse. Nimetatu puudutab VÕS § 279 lg 4 (üürniku õiguskaitsevahendid lepingu eseme puuduse korral),  § 297 (tasaarvestusest või täitmisest keeldumisest ette teatamine), 325 (üürilepingu ülesütlemise vorm), 334 lg 4 (hüvitis üürilepingu lõppemisel). </w:t>
      </w:r>
    </w:p>
    <w:p w14:paraId="73B81493" w14:textId="77777777" w:rsidR="0087037C" w:rsidRPr="0087037C" w:rsidRDefault="0087037C" w:rsidP="0087037C">
      <w:pPr>
        <w:spacing w:line="259" w:lineRule="auto"/>
        <w:ind w:left="720"/>
        <w:contextualSpacing/>
        <w:rPr>
          <w:rFonts w:eastAsia="Aptos" w:cs="Arial"/>
          <w:sz w:val="24"/>
        </w:rPr>
      </w:pPr>
    </w:p>
    <w:p w14:paraId="77FA47A1" w14:textId="0C14D023" w:rsidR="0087037C" w:rsidRPr="0087037C" w:rsidRDefault="0087037C" w:rsidP="0087037C">
      <w:pPr>
        <w:numPr>
          <w:ilvl w:val="0"/>
          <w:numId w:val="7"/>
        </w:numPr>
        <w:spacing w:line="259" w:lineRule="auto"/>
        <w:contextualSpacing/>
        <w:jc w:val="both"/>
        <w:rPr>
          <w:rFonts w:eastAsia="Aptos" w:cs="Arial"/>
          <w:sz w:val="24"/>
        </w:rPr>
      </w:pPr>
      <w:r w:rsidRPr="0087037C">
        <w:rPr>
          <w:rFonts w:eastAsia="Aptos" w:cs="Arial"/>
          <w:sz w:val="24"/>
        </w:rPr>
        <w:t>Täiesti põhjendamatu ja praktikas suuri probleeme tekitav on VÕS § 287, mis reguleerib  leppetrahvikokkulepet eluruumi üürimisel. Üür</w:t>
      </w:r>
      <w:r w:rsidR="005A4FE8">
        <w:rPr>
          <w:rFonts w:eastAsia="Aptos" w:cs="Arial"/>
          <w:sz w:val="24"/>
        </w:rPr>
        <w:t>n</w:t>
      </w:r>
      <w:r w:rsidRPr="0087037C">
        <w:rPr>
          <w:rFonts w:eastAsia="Aptos" w:cs="Arial"/>
          <w:sz w:val="24"/>
        </w:rPr>
        <w:t xml:space="preserve">ikul on mitmeid kohustusi, mille korral leppetrahvi kokkulepe on sisuliselt ainus mõistlik võimalus üürniku rikkumistele reageerida- näiteks suitsetamise või kolmandate isikute majutamise keeld jms. Selle piiramine jätab üürileandjale ainsa võimaluse leping erakorraliselt üles öelda, mis on ebamõistlik lahendus. Samuti on arusaamatu lõige 2, mis ei luba teatud õiguste kasutamise eest tasu nõuda. Eelkõige puudutab see ühiskasutuses olevate pindade, seadmete kasutamist. Lõikes 3 on teatud leppetrahve lubatud, kuid need on seotud määratlemata õigusmõistetega nagu oluline rikkumine ja rikkumise täpne kindlaks määramine, mis praktikas tekitab segadust. Lõige 4 seab leppetrahvi suurusele ebavajalikud piirid, arvestades sariõigusrikkujaid. Arusaamatuks jääb, miks leppetrahvi ei saa tagatisrahaga tasaarvestada. </w:t>
      </w:r>
      <w:r w:rsidRPr="0087037C">
        <w:rPr>
          <w:rFonts w:eastAsia="Aptos" w:cs="Arial"/>
          <w:b/>
          <w:bCs/>
          <w:sz w:val="24"/>
        </w:rPr>
        <w:t>Soovitame kogu VÕS § 287 kehtetuks tunnistada.</w:t>
      </w:r>
    </w:p>
    <w:p w14:paraId="579AF1FC" w14:textId="77777777" w:rsidR="0087037C" w:rsidRPr="0087037C" w:rsidRDefault="0087037C" w:rsidP="0087037C">
      <w:pPr>
        <w:spacing w:line="259" w:lineRule="auto"/>
        <w:ind w:left="720"/>
        <w:contextualSpacing/>
        <w:rPr>
          <w:rFonts w:eastAsia="Aptos" w:cs="Arial"/>
          <w:sz w:val="24"/>
        </w:rPr>
      </w:pPr>
    </w:p>
    <w:p w14:paraId="6E422C2F" w14:textId="77777777" w:rsidR="0087037C" w:rsidRPr="0087037C" w:rsidRDefault="0087037C" w:rsidP="0087037C">
      <w:pPr>
        <w:numPr>
          <w:ilvl w:val="0"/>
          <w:numId w:val="7"/>
        </w:numPr>
        <w:spacing w:line="259" w:lineRule="auto"/>
        <w:contextualSpacing/>
        <w:jc w:val="both"/>
        <w:rPr>
          <w:rFonts w:eastAsia="Aptos" w:cs="Arial"/>
          <w:sz w:val="24"/>
        </w:rPr>
      </w:pPr>
      <w:r w:rsidRPr="0087037C">
        <w:rPr>
          <w:rFonts w:eastAsia="Aptos" w:cs="Arial"/>
          <w:sz w:val="24"/>
        </w:rPr>
        <w:t xml:space="preserve">Üle peaks vaatama tagatisraha regulatsiooni. Eluruumi üürilepingu tagatisraha määr ja intress ei peaks olema seaduses piiratud ega imperatiivsed (VÕS </w:t>
      </w:r>
      <w:r w:rsidRPr="0087037C">
        <w:rPr>
          <w:rFonts w:eastAsia="Aptos" w:cs="Arial"/>
          <w:sz w:val="24"/>
          <w:shd w:val="clear" w:color="auto" w:fill="FFFFFF"/>
        </w:rPr>
        <w:t xml:space="preserve">§ 308). Tagatisraha määra puhul peaks arvestama ka kõrvalkulusid, mis moodustavad üürniku kohustustest märkimisväärse osa. Intressi arvestus on tülikas ja ebaloogiline ning praktikas seda nõuet tihti ei täideta. </w:t>
      </w:r>
      <w:r w:rsidRPr="0087037C">
        <w:rPr>
          <w:rFonts w:eastAsia="Aptos" w:cs="Arial"/>
          <w:b/>
          <w:bCs/>
          <w:sz w:val="24"/>
          <w:shd w:val="clear" w:color="auto" w:fill="FFFFFF"/>
        </w:rPr>
        <w:t>Soovitame VÕS § 308 lg 1 tühistada või tagatisraha määra suurendada nii, et see kataks kolme kuu üüri ja keskmise kõrvalkulu, ja</w:t>
      </w:r>
      <w:r w:rsidRPr="0087037C">
        <w:rPr>
          <w:rFonts w:eastAsia="Aptos" w:cs="Arial"/>
          <w:sz w:val="24"/>
        </w:rPr>
        <w:t xml:space="preserve"> </w:t>
      </w:r>
      <w:r w:rsidRPr="0087037C">
        <w:rPr>
          <w:rFonts w:eastAsia="Aptos" w:cs="Arial"/>
          <w:b/>
          <w:bCs/>
          <w:sz w:val="24"/>
          <w:shd w:val="clear" w:color="auto" w:fill="FFFFFF"/>
        </w:rPr>
        <w:t>VÕS § 308  teisi lõikeid muuta vastavalt.</w:t>
      </w:r>
    </w:p>
    <w:p w14:paraId="7BA5E688" w14:textId="77777777" w:rsidR="0087037C" w:rsidRPr="0087037C" w:rsidRDefault="0087037C" w:rsidP="0087037C">
      <w:pPr>
        <w:spacing w:line="259" w:lineRule="auto"/>
        <w:rPr>
          <w:rFonts w:ascii="Times New Roman" w:eastAsia="Aptos" w:hAnsi="Times New Roman" w:cs="Times New Roman"/>
          <w:sz w:val="24"/>
        </w:rPr>
      </w:pPr>
    </w:p>
    <w:p w14:paraId="2689D922" w14:textId="77777777" w:rsidR="0087037C" w:rsidRPr="0087037C" w:rsidRDefault="0087037C" w:rsidP="0087037C">
      <w:pPr>
        <w:spacing w:line="259" w:lineRule="auto"/>
        <w:rPr>
          <w:rFonts w:eastAsia="Aptos" w:cs="Arial"/>
          <w:sz w:val="24"/>
        </w:rPr>
      </w:pPr>
      <w:r w:rsidRPr="0087037C">
        <w:rPr>
          <w:rFonts w:eastAsia="Aptos" w:cs="Arial"/>
          <w:sz w:val="24"/>
        </w:rPr>
        <w:t>Oleme omalt poolt valmis nii kinnisvaraturu olukorda selgitama kui eeltoodud ettepanekuid täiendavalt põhjendama.</w:t>
      </w:r>
    </w:p>
    <w:p w14:paraId="097F0AF5" w14:textId="77777777" w:rsidR="00765A54" w:rsidRPr="0087037C" w:rsidRDefault="00765A54" w:rsidP="00765A54">
      <w:pPr>
        <w:spacing w:after="0"/>
        <w:jc w:val="both"/>
        <w:rPr>
          <w:rFonts w:cs="Arial"/>
          <w:sz w:val="24"/>
        </w:rPr>
      </w:pPr>
      <w:r w:rsidRPr="0087037C">
        <w:rPr>
          <w:rFonts w:cs="Arial"/>
          <w:sz w:val="24"/>
        </w:rPr>
        <w:t>Lugupidamisega</w:t>
      </w:r>
    </w:p>
    <w:p w14:paraId="69D4092E" w14:textId="77777777" w:rsidR="00765A54" w:rsidRPr="0087037C" w:rsidRDefault="00765A54" w:rsidP="00765A54">
      <w:pPr>
        <w:spacing w:after="0"/>
        <w:jc w:val="both"/>
        <w:rPr>
          <w:rFonts w:cs="Arial"/>
          <w:sz w:val="24"/>
        </w:rPr>
      </w:pPr>
    </w:p>
    <w:p w14:paraId="0671220D" w14:textId="77777777" w:rsidR="00765A54" w:rsidRPr="0087037C" w:rsidRDefault="00765A54" w:rsidP="00765A54">
      <w:pPr>
        <w:spacing w:after="0"/>
        <w:jc w:val="both"/>
        <w:rPr>
          <w:rFonts w:cs="Arial"/>
          <w:i/>
          <w:iCs/>
          <w:sz w:val="24"/>
        </w:rPr>
      </w:pPr>
      <w:r w:rsidRPr="0087037C">
        <w:rPr>
          <w:rFonts w:cs="Arial"/>
          <w:i/>
          <w:iCs/>
          <w:sz w:val="24"/>
        </w:rPr>
        <w:t>/allkirjastatud digitaalselt/</w:t>
      </w:r>
    </w:p>
    <w:p w14:paraId="001BAE2F" w14:textId="77777777" w:rsidR="0096565A" w:rsidRPr="0087037C" w:rsidRDefault="0096565A" w:rsidP="00765A54">
      <w:pPr>
        <w:spacing w:after="0"/>
        <w:jc w:val="both"/>
        <w:rPr>
          <w:rFonts w:cs="Arial"/>
          <w:i/>
          <w:iCs/>
          <w:sz w:val="24"/>
        </w:rPr>
      </w:pPr>
    </w:p>
    <w:p w14:paraId="3D33F542" w14:textId="77777777" w:rsidR="00765A54" w:rsidRPr="0087037C" w:rsidRDefault="00765A54" w:rsidP="00765A54">
      <w:pPr>
        <w:spacing w:after="0"/>
        <w:jc w:val="both"/>
        <w:rPr>
          <w:rFonts w:cs="Arial"/>
          <w:sz w:val="24"/>
        </w:rPr>
      </w:pPr>
      <w:r w:rsidRPr="0087037C">
        <w:rPr>
          <w:rFonts w:cs="Arial"/>
          <w:sz w:val="24"/>
        </w:rPr>
        <w:t>Tõnis Rüütel</w:t>
      </w:r>
    </w:p>
    <w:p w14:paraId="0D54C916" w14:textId="4FDD5F73" w:rsidR="00765A54" w:rsidRPr="0087037C" w:rsidRDefault="00765A54" w:rsidP="00765A54">
      <w:pPr>
        <w:spacing w:after="0"/>
        <w:jc w:val="both"/>
        <w:rPr>
          <w:rFonts w:cs="Arial"/>
          <w:sz w:val="24"/>
        </w:rPr>
      </w:pPr>
      <w:r w:rsidRPr="0087037C">
        <w:rPr>
          <w:rFonts w:cs="Arial"/>
          <w:sz w:val="24"/>
        </w:rPr>
        <w:t>tegevdirektor</w:t>
      </w:r>
    </w:p>
    <w:p w14:paraId="1D95FA51" w14:textId="1867A6DE" w:rsidR="003B187F" w:rsidRPr="00C23D59" w:rsidRDefault="00765A54" w:rsidP="00C23D59">
      <w:pPr>
        <w:spacing w:after="0"/>
        <w:jc w:val="both"/>
        <w:rPr>
          <w:rFonts w:cs="Arial"/>
          <w:sz w:val="24"/>
        </w:rPr>
      </w:pPr>
      <w:r w:rsidRPr="0087037C">
        <w:rPr>
          <w:rFonts w:cs="Arial"/>
          <w:sz w:val="24"/>
        </w:rPr>
        <w:t>Eesti Kinnisvarafirmade Liit</w:t>
      </w:r>
    </w:p>
    <w:sectPr w:rsidR="003B187F" w:rsidRPr="00C23D59" w:rsidSect="00B76253">
      <w:head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33FDC" w14:textId="77777777" w:rsidR="00A0761A" w:rsidRDefault="00A0761A" w:rsidP="003D101B">
      <w:pPr>
        <w:spacing w:after="0" w:line="240" w:lineRule="auto"/>
      </w:pPr>
      <w:r>
        <w:separator/>
      </w:r>
    </w:p>
  </w:endnote>
  <w:endnote w:type="continuationSeparator" w:id="0">
    <w:p w14:paraId="7D1827EE" w14:textId="77777777" w:rsidR="00A0761A" w:rsidRDefault="00A0761A" w:rsidP="003D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0A2C" w14:textId="77777777" w:rsidR="00B76253" w:rsidRPr="008275EF" w:rsidRDefault="00B76253" w:rsidP="00B76253">
    <w:pPr>
      <w:pStyle w:val="Footer"/>
      <w:pBdr>
        <w:top w:val="single" w:sz="4" w:space="1" w:color="auto"/>
      </w:pBdr>
      <w:rPr>
        <w:rFonts w:ascii="Times New Roman" w:hAnsi="Times New Roman"/>
        <w:color w:val="007033"/>
        <w:sz w:val="18"/>
        <w:szCs w:val="18"/>
      </w:rPr>
    </w:pPr>
    <w:r w:rsidRPr="008275EF">
      <w:rPr>
        <w:rFonts w:ascii="Times New Roman" w:hAnsi="Times New Roman"/>
        <w:color w:val="007033"/>
        <w:sz w:val="18"/>
        <w:szCs w:val="18"/>
      </w:rPr>
      <w:t>Kiriku 6</w:t>
    </w:r>
    <w:r w:rsidRPr="008275EF">
      <w:rPr>
        <w:rFonts w:ascii="Times New Roman" w:hAnsi="Times New Roman"/>
        <w:color w:val="007033"/>
        <w:sz w:val="18"/>
        <w:szCs w:val="18"/>
      </w:rPr>
      <w:tab/>
      <w:t>Telefon: 641 1516</w:t>
    </w:r>
    <w:r w:rsidRPr="008275EF">
      <w:rPr>
        <w:rFonts w:ascii="Times New Roman" w:hAnsi="Times New Roman"/>
        <w:color w:val="007033"/>
        <w:sz w:val="18"/>
        <w:szCs w:val="18"/>
      </w:rPr>
      <w:tab/>
      <w:t xml:space="preserve">A/a: </w:t>
    </w:r>
    <w:r w:rsidRPr="008275EF">
      <w:rPr>
        <w:rFonts w:ascii="Times New Roman" w:hAnsi="Times New Roman"/>
        <w:bCs/>
        <w:color w:val="007033"/>
        <w:sz w:val="18"/>
        <w:szCs w:val="18"/>
      </w:rPr>
      <w:t>EE672200221067971207</w:t>
    </w:r>
  </w:p>
  <w:p w14:paraId="19DEFB06" w14:textId="77777777" w:rsidR="00B76253" w:rsidRPr="008275EF" w:rsidRDefault="00B76253" w:rsidP="00B76253">
    <w:pPr>
      <w:pStyle w:val="Footer"/>
      <w:pBdr>
        <w:top w:val="single" w:sz="4" w:space="1" w:color="auto"/>
      </w:pBdr>
      <w:tabs>
        <w:tab w:val="clear" w:pos="4536"/>
        <w:tab w:val="center" w:pos="3969"/>
      </w:tabs>
      <w:rPr>
        <w:rFonts w:ascii="Times New Roman" w:hAnsi="Times New Roman"/>
        <w:color w:val="007033"/>
        <w:sz w:val="18"/>
        <w:szCs w:val="18"/>
      </w:rPr>
    </w:pPr>
    <w:r w:rsidRPr="008275EF">
      <w:rPr>
        <w:rFonts w:ascii="Times New Roman" w:hAnsi="Times New Roman"/>
        <w:color w:val="007033"/>
        <w:sz w:val="18"/>
        <w:szCs w:val="18"/>
      </w:rPr>
      <w:t>10130 TALLINN</w:t>
    </w:r>
    <w:r w:rsidRPr="008275EF">
      <w:rPr>
        <w:rFonts w:ascii="Times New Roman" w:hAnsi="Times New Roman"/>
        <w:color w:val="007033"/>
        <w:sz w:val="18"/>
        <w:szCs w:val="18"/>
      </w:rPr>
      <w:tab/>
      <w:t xml:space="preserve">                     Faks: 641 1516</w:t>
    </w:r>
    <w:r w:rsidRPr="008275EF">
      <w:rPr>
        <w:rFonts w:ascii="Times New Roman" w:hAnsi="Times New Roman"/>
        <w:color w:val="007033"/>
        <w:sz w:val="18"/>
        <w:szCs w:val="18"/>
      </w:rPr>
      <w:tab/>
      <w:t xml:space="preserve">Swedbank     </w:t>
    </w:r>
  </w:p>
  <w:p w14:paraId="1A50E222" w14:textId="77777777" w:rsidR="00B76253" w:rsidRDefault="00B76253" w:rsidP="00B76253">
    <w:pPr>
      <w:pStyle w:val="Footer"/>
    </w:pPr>
    <w:r w:rsidRPr="008275EF">
      <w:rPr>
        <w:rFonts w:ascii="Times New Roman" w:hAnsi="Times New Roman"/>
        <w:color w:val="007033"/>
        <w:sz w:val="18"/>
        <w:szCs w:val="18"/>
      </w:rPr>
      <w:t>Reg.nr: 80028076</w:t>
    </w:r>
    <w:r w:rsidRPr="008275EF">
      <w:rPr>
        <w:rFonts w:ascii="Times New Roman" w:hAnsi="Times New Roman"/>
        <w:color w:val="007033"/>
        <w:sz w:val="18"/>
        <w:szCs w:val="18"/>
      </w:rPr>
      <w:tab/>
      <w:t xml:space="preserve">     E-post: </w:t>
    </w:r>
    <w:hyperlink r:id="rId1" w:history="1">
      <w:r w:rsidRPr="008275EF">
        <w:rPr>
          <w:rStyle w:val="Hyperlink"/>
          <w:rFonts w:ascii="Times New Roman" w:hAnsi="Times New Roman"/>
          <w:color w:val="007033"/>
          <w:sz w:val="18"/>
          <w:szCs w:val="18"/>
        </w:rPr>
        <w:t>ekfl@ekfl.ee</w:t>
      </w:r>
    </w:hyperlink>
  </w:p>
  <w:p w14:paraId="61B8B31B" w14:textId="77777777" w:rsidR="00B76253" w:rsidRDefault="00B76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F447" w14:textId="77777777" w:rsidR="00A0761A" w:rsidRDefault="00A0761A" w:rsidP="003D101B">
      <w:pPr>
        <w:spacing w:after="0" w:line="240" w:lineRule="auto"/>
      </w:pPr>
      <w:r>
        <w:separator/>
      </w:r>
    </w:p>
  </w:footnote>
  <w:footnote w:type="continuationSeparator" w:id="0">
    <w:p w14:paraId="407836A2" w14:textId="77777777" w:rsidR="00A0761A" w:rsidRDefault="00A0761A" w:rsidP="003D1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5315" w14:textId="568F3D18" w:rsidR="00B76253" w:rsidRDefault="00B76253" w:rsidP="00B7625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8357" w14:textId="69499A83" w:rsidR="00B76253" w:rsidRDefault="00B76253" w:rsidP="00B76253">
    <w:pPr>
      <w:pStyle w:val="Header"/>
      <w:jc w:val="center"/>
    </w:pPr>
    <w:r>
      <w:rPr>
        <w:noProof/>
      </w:rPr>
      <w:drawing>
        <wp:inline distT="0" distB="0" distL="0" distR="0" wp14:anchorId="47B9803C" wp14:editId="3279662C">
          <wp:extent cx="3714750" cy="476250"/>
          <wp:effectExtent l="0" t="0" r="0" b="0"/>
          <wp:docPr id="1646669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7FCE"/>
    <w:multiLevelType w:val="hybridMultilevel"/>
    <w:tmpl w:val="44F614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51334B"/>
    <w:multiLevelType w:val="hybridMultilevel"/>
    <w:tmpl w:val="B336D56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E81656"/>
    <w:multiLevelType w:val="multilevel"/>
    <w:tmpl w:val="E9A4C6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753A62"/>
    <w:multiLevelType w:val="multilevel"/>
    <w:tmpl w:val="0425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2ECB5BB6"/>
    <w:multiLevelType w:val="hybridMultilevel"/>
    <w:tmpl w:val="B13CC5CC"/>
    <w:lvl w:ilvl="0" w:tplc="EE084334">
      <w:start w:val="1"/>
      <w:numFmt w:val="decimal"/>
      <w:lvlText w:val="%1."/>
      <w:lvlJc w:val="left"/>
      <w:pPr>
        <w:ind w:left="1440" w:hanging="360"/>
      </w:pPr>
      <w:rPr>
        <w:rFonts w:hint="default"/>
      </w:rPr>
    </w:lvl>
    <w:lvl w:ilvl="1" w:tplc="04250019">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5" w15:restartNumberingAfterBreak="0">
    <w:nsid w:val="3B0A3545"/>
    <w:multiLevelType w:val="multilevel"/>
    <w:tmpl w:val="F072DB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E4673A"/>
    <w:multiLevelType w:val="hybridMultilevel"/>
    <w:tmpl w:val="B336D562"/>
    <w:lvl w:ilvl="0" w:tplc="04250013">
      <w:start w:val="1"/>
      <w:numFmt w:val="upperRoman"/>
      <w:lvlText w:val="%1."/>
      <w:lvlJc w:val="righ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57338806">
    <w:abstractNumId w:val="6"/>
  </w:num>
  <w:num w:numId="2" w16cid:durableId="691760294">
    <w:abstractNumId w:val="4"/>
  </w:num>
  <w:num w:numId="3" w16cid:durableId="2071924781">
    <w:abstractNumId w:val="1"/>
  </w:num>
  <w:num w:numId="4" w16cid:durableId="557015191">
    <w:abstractNumId w:val="5"/>
  </w:num>
  <w:num w:numId="5" w16cid:durableId="724641447">
    <w:abstractNumId w:val="2"/>
  </w:num>
  <w:num w:numId="6" w16cid:durableId="1415979841">
    <w:abstractNumId w:val="3"/>
  </w:num>
  <w:num w:numId="7" w16cid:durableId="369231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FE1"/>
    <w:rsid w:val="000026EA"/>
    <w:rsid w:val="0000514A"/>
    <w:rsid w:val="00006102"/>
    <w:rsid w:val="000203E1"/>
    <w:rsid w:val="00024511"/>
    <w:rsid w:val="0002681A"/>
    <w:rsid w:val="00027FC4"/>
    <w:rsid w:val="000306AF"/>
    <w:rsid w:val="0003407E"/>
    <w:rsid w:val="00041050"/>
    <w:rsid w:val="000538F0"/>
    <w:rsid w:val="0005640A"/>
    <w:rsid w:val="00062FC6"/>
    <w:rsid w:val="00070A7C"/>
    <w:rsid w:val="00073B10"/>
    <w:rsid w:val="00074B5A"/>
    <w:rsid w:val="00074D7B"/>
    <w:rsid w:val="0007504D"/>
    <w:rsid w:val="000766D0"/>
    <w:rsid w:val="00077704"/>
    <w:rsid w:val="0008126D"/>
    <w:rsid w:val="00087731"/>
    <w:rsid w:val="0009216A"/>
    <w:rsid w:val="00096892"/>
    <w:rsid w:val="000A03CD"/>
    <w:rsid w:val="000A5277"/>
    <w:rsid w:val="000B1CE5"/>
    <w:rsid w:val="000B50C3"/>
    <w:rsid w:val="000B53A0"/>
    <w:rsid w:val="000B72DE"/>
    <w:rsid w:val="000C7CD2"/>
    <w:rsid w:val="000D36E4"/>
    <w:rsid w:val="000D6E6B"/>
    <w:rsid w:val="000E7E4F"/>
    <w:rsid w:val="000F3F05"/>
    <w:rsid w:val="000F435D"/>
    <w:rsid w:val="000F6875"/>
    <w:rsid w:val="00101B59"/>
    <w:rsid w:val="00104344"/>
    <w:rsid w:val="00112E84"/>
    <w:rsid w:val="00116AA9"/>
    <w:rsid w:val="00121934"/>
    <w:rsid w:val="001263CA"/>
    <w:rsid w:val="0014337D"/>
    <w:rsid w:val="00143CE1"/>
    <w:rsid w:val="0016291D"/>
    <w:rsid w:val="0016730D"/>
    <w:rsid w:val="00172733"/>
    <w:rsid w:val="00172795"/>
    <w:rsid w:val="001730F2"/>
    <w:rsid w:val="00173773"/>
    <w:rsid w:val="001738C4"/>
    <w:rsid w:val="001740D2"/>
    <w:rsid w:val="0017557C"/>
    <w:rsid w:val="00180F6D"/>
    <w:rsid w:val="0018219E"/>
    <w:rsid w:val="001949E9"/>
    <w:rsid w:val="00194A26"/>
    <w:rsid w:val="00194F83"/>
    <w:rsid w:val="001959BA"/>
    <w:rsid w:val="001B3BB6"/>
    <w:rsid w:val="001B73D8"/>
    <w:rsid w:val="001C02FD"/>
    <w:rsid w:val="001C26C6"/>
    <w:rsid w:val="001C48D4"/>
    <w:rsid w:val="001C76E8"/>
    <w:rsid w:val="001D27CC"/>
    <w:rsid w:val="001D55B0"/>
    <w:rsid w:val="001E23CE"/>
    <w:rsid w:val="001E316D"/>
    <w:rsid w:val="001F057B"/>
    <w:rsid w:val="001F6DE0"/>
    <w:rsid w:val="00200C1F"/>
    <w:rsid w:val="00204FEC"/>
    <w:rsid w:val="00207C14"/>
    <w:rsid w:val="002108DF"/>
    <w:rsid w:val="00212098"/>
    <w:rsid w:val="00220371"/>
    <w:rsid w:val="00224A18"/>
    <w:rsid w:val="00226F65"/>
    <w:rsid w:val="0025357C"/>
    <w:rsid w:val="00261060"/>
    <w:rsid w:val="0026465A"/>
    <w:rsid w:val="00265410"/>
    <w:rsid w:val="00270392"/>
    <w:rsid w:val="002735BB"/>
    <w:rsid w:val="002875D5"/>
    <w:rsid w:val="00295890"/>
    <w:rsid w:val="002A03BC"/>
    <w:rsid w:val="002A7269"/>
    <w:rsid w:val="002B0616"/>
    <w:rsid w:val="002B10BA"/>
    <w:rsid w:val="002B368E"/>
    <w:rsid w:val="002C18DF"/>
    <w:rsid w:val="002C3150"/>
    <w:rsid w:val="002C7758"/>
    <w:rsid w:val="002D1DE3"/>
    <w:rsid w:val="002D604C"/>
    <w:rsid w:val="002E582E"/>
    <w:rsid w:val="002F09CD"/>
    <w:rsid w:val="002F33D2"/>
    <w:rsid w:val="00300139"/>
    <w:rsid w:val="003008B8"/>
    <w:rsid w:val="00303BEC"/>
    <w:rsid w:val="00304E6A"/>
    <w:rsid w:val="00315C45"/>
    <w:rsid w:val="00316754"/>
    <w:rsid w:val="00317362"/>
    <w:rsid w:val="003230B3"/>
    <w:rsid w:val="00323C53"/>
    <w:rsid w:val="00326EEF"/>
    <w:rsid w:val="003279E7"/>
    <w:rsid w:val="003412BD"/>
    <w:rsid w:val="00342036"/>
    <w:rsid w:val="00346E60"/>
    <w:rsid w:val="0036246C"/>
    <w:rsid w:val="00365D8C"/>
    <w:rsid w:val="00370833"/>
    <w:rsid w:val="003779CA"/>
    <w:rsid w:val="00390F99"/>
    <w:rsid w:val="0039312F"/>
    <w:rsid w:val="00393999"/>
    <w:rsid w:val="00396087"/>
    <w:rsid w:val="003A3348"/>
    <w:rsid w:val="003A3D2F"/>
    <w:rsid w:val="003A44C5"/>
    <w:rsid w:val="003A557D"/>
    <w:rsid w:val="003B187F"/>
    <w:rsid w:val="003B3D30"/>
    <w:rsid w:val="003B44F1"/>
    <w:rsid w:val="003B4693"/>
    <w:rsid w:val="003B4B2C"/>
    <w:rsid w:val="003C00E0"/>
    <w:rsid w:val="003C41D7"/>
    <w:rsid w:val="003C6D45"/>
    <w:rsid w:val="003D0766"/>
    <w:rsid w:val="003D101B"/>
    <w:rsid w:val="003D3862"/>
    <w:rsid w:val="003E3BA9"/>
    <w:rsid w:val="003F0E2C"/>
    <w:rsid w:val="00405683"/>
    <w:rsid w:val="00406FC3"/>
    <w:rsid w:val="004072B9"/>
    <w:rsid w:val="00410F70"/>
    <w:rsid w:val="00416371"/>
    <w:rsid w:val="00417791"/>
    <w:rsid w:val="00421E98"/>
    <w:rsid w:val="00425BD4"/>
    <w:rsid w:val="00426762"/>
    <w:rsid w:val="00430A8B"/>
    <w:rsid w:val="00431C65"/>
    <w:rsid w:val="004328E8"/>
    <w:rsid w:val="00433DD5"/>
    <w:rsid w:val="00434033"/>
    <w:rsid w:val="00435A0D"/>
    <w:rsid w:val="00444375"/>
    <w:rsid w:val="004518BA"/>
    <w:rsid w:val="00452F3A"/>
    <w:rsid w:val="00454299"/>
    <w:rsid w:val="00454C26"/>
    <w:rsid w:val="004624C3"/>
    <w:rsid w:val="00464E21"/>
    <w:rsid w:val="004713B6"/>
    <w:rsid w:val="00473928"/>
    <w:rsid w:val="004746A3"/>
    <w:rsid w:val="00486E1C"/>
    <w:rsid w:val="0048759D"/>
    <w:rsid w:val="004876A9"/>
    <w:rsid w:val="00490EE9"/>
    <w:rsid w:val="00492528"/>
    <w:rsid w:val="00494245"/>
    <w:rsid w:val="00494A06"/>
    <w:rsid w:val="00496469"/>
    <w:rsid w:val="004A0D47"/>
    <w:rsid w:val="004A29D0"/>
    <w:rsid w:val="004A6B35"/>
    <w:rsid w:val="004B388B"/>
    <w:rsid w:val="004B560B"/>
    <w:rsid w:val="004C6A4E"/>
    <w:rsid w:val="004D1504"/>
    <w:rsid w:val="004D1BC8"/>
    <w:rsid w:val="004D447D"/>
    <w:rsid w:val="004D6AC3"/>
    <w:rsid w:val="004D7AA3"/>
    <w:rsid w:val="004E000D"/>
    <w:rsid w:val="004E05AA"/>
    <w:rsid w:val="004E09DB"/>
    <w:rsid w:val="004F3F81"/>
    <w:rsid w:val="004F605E"/>
    <w:rsid w:val="0050679E"/>
    <w:rsid w:val="00506A62"/>
    <w:rsid w:val="00506F16"/>
    <w:rsid w:val="00513877"/>
    <w:rsid w:val="005154BE"/>
    <w:rsid w:val="0052030B"/>
    <w:rsid w:val="0052145C"/>
    <w:rsid w:val="00521E69"/>
    <w:rsid w:val="005226B2"/>
    <w:rsid w:val="0052318F"/>
    <w:rsid w:val="0053502D"/>
    <w:rsid w:val="005364F1"/>
    <w:rsid w:val="00537AE0"/>
    <w:rsid w:val="0054679B"/>
    <w:rsid w:val="00557CBB"/>
    <w:rsid w:val="00561A88"/>
    <w:rsid w:val="00563DC6"/>
    <w:rsid w:val="00565AF7"/>
    <w:rsid w:val="00572992"/>
    <w:rsid w:val="005776B0"/>
    <w:rsid w:val="0059512C"/>
    <w:rsid w:val="0059562E"/>
    <w:rsid w:val="00595A4C"/>
    <w:rsid w:val="00595DF0"/>
    <w:rsid w:val="005973EC"/>
    <w:rsid w:val="00597F60"/>
    <w:rsid w:val="005A3068"/>
    <w:rsid w:val="005A4FE8"/>
    <w:rsid w:val="005A5716"/>
    <w:rsid w:val="005A586B"/>
    <w:rsid w:val="005A6E77"/>
    <w:rsid w:val="005A712A"/>
    <w:rsid w:val="005B297F"/>
    <w:rsid w:val="005B7665"/>
    <w:rsid w:val="005C3413"/>
    <w:rsid w:val="005C4D6E"/>
    <w:rsid w:val="005C632D"/>
    <w:rsid w:val="005C6C1A"/>
    <w:rsid w:val="005D2A07"/>
    <w:rsid w:val="005D5A57"/>
    <w:rsid w:val="005E36AF"/>
    <w:rsid w:val="005F5C39"/>
    <w:rsid w:val="005F67E5"/>
    <w:rsid w:val="005F7776"/>
    <w:rsid w:val="00604F41"/>
    <w:rsid w:val="006109C5"/>
    <w:rsid w:val="00612891"/>
    <w:rsid w:val="006233DE"/>
    <w:rsid w:val="00627B73"/>
    <w:rsid w:val="006323FD"/>
    <w:rsid w:val="006368BB"/>
    <w:rsid w:val="006420A0"/>
    <w:rsid w:val="006448EA"/>
    <w:rsid w:val="00646881"/>
    <w:rsid w:val="0064774B"/>
    <w:rsid w:val="00657EF7"/>
    <w:rsid w:val="00660B33"/>
    <w:rsid w:val="00663AD4"/>
    <w:rsid w:val="00670319"/>
    <w:rsid w:val="00677835"/>
    <w:rsid w:val="00677D24"/>
    <w:rsid w:val="00682774"/>
    <w:rsid w:val="00685571"/>
    <w:rsid w:val="00690B92"/>
    <w:rsid w:val="006920F3"/>
    <w:rsid w:val="00694F64"/>
    <w:rsid w:val="006A3D2C"/>
    <w:rsid w:val="006B6DE0"/>
    <w:rsid w:val="006C01D4"/>
    <w:rsid w:val="006C23C8"/>
    <w:rsid w:val="006C4D85"/>
    <w:rsid w:val="006D18C4"/>
    <w:rsid w:val="006D1A1B"/>
    <w:rsid w:val="006D6DB0"/>
    <w:rsid w:val="006F2B3B"/>
    <w:rsid w:val="006F6F58"/>
    <w:rsid w:val="0070067A"/>
    <w:rsid w:val="00703760"/>
    <w:rsid w:val="00706DFB"/>
    <w:rsid w:val="007102E2"/>
    <w:rsid w:val="007118FC"/>
    <w:rsid w:val="00713378"/>
    <w:rsid w:val="0071685D"/>
    <w:rsid w:val="00716B6D"/>
    <w:rsid w:val="0073388A"/>
    <w:rsid w:val="007350A5"/>
    <w:rsid w:val="00745313"/>
    <w:rsid w:val="00755C22"/>
    <w:rsid w:val="007569A2"/>
    <w:rsid w:val="007619B5"/>
    <w:rsid w:val="0076494B"/>
    <w:rsid w:val="00765A54"/>
    <w:rsid w:val="007700AC"/>
    <w:rsid w:val="00772F64"/>
    <w:rsid w:val="007731C0"/>
    <w:rsid w:val="00775456"/>
    <w:rsid w:val="00776E79"/>
    <w:rsid w:val="007771A5"/>
    <w:rsid w:val="007831FE"/>
    <w:rsid w:val="00783951"/>
    <w:rsid w:val="00784578"/>
    <w:rsid w:val="00786190"/>
    <w:rsid w:val="007876F0"/>
    <w:rsid w:val="00794FD0"/>
    <w:rsid w:val="007A0A92"/>
    <w:rsid w:val="007A2CC2"/>
    <w:rsid w:val="007A6D5D"/>
    <w:rsid w:val="007B04AE"/>
    <w:rsid w:val="007B084F"/>
    <w:rsid w:val="007B2D65"/>
    <w:rsid w:val="007C5AA7"/>
    <w:rsid w:val="007D130B"/>
    <w:rsid w:val="007D57F8"/>
    <w:rsid w:val="007D67EC"/>
    <w:rsid w:val="007E0C0B"/>
    <w:rsid w:val="007E25E0"/>
    <w:rsid w:val="007E319E"/>
    <w:rsid w:val="007E5EAF"/>
    <w:rsid w:val="007E781F"/>
    <w:rsid w:val="007F1AF0"/>
    <w:rsid w:val="00802A0C"/>
    <w:rsid w:val="00813BB3"/>
    <w:rsid w:val="00816BE7"/>
    <w:rsid w:val="008235D3"/>
    <w:rsid w:val="008238A5"/>
    <w:rsid w:val="00825543"/>
    <w:rsid w:val="008258D8"/>
    <w:rsid w:val="00827082"/>
    <w:rsid w:val="00827A92"/>
    <w:rsid w:val="00830739"/>
    <w:rsid w:val="00831285"/>
    <w:rsid w:val="0083359B"/>
    <w:rsid w:val="00834518"/>
    <w:rsid w:val="008345BF"/>
    <w:rsid w:val="0083686E"/>
    <w:rsid w:val="00837158"/>
    <w:rsid w:val="008406F3"/>
    <w:rsid w:val="00841743"/>
    <w:rsid w:val="0085065C"/>
    <w:rsid w:val="0085107A"/>
    <w:rsid w:val="00851A70"/>
    <w:rsid w:val="00852D5A"/>
    <w:rsid w:val="008535FA"/>
    <w:rsid w:val="00855150"/>
    <w:rsid w:val="00857457"/>
    <w:rsid w:val="00862D10"/>
    <w:rsid w:val="00866A35"/>
    <w:rsid w:val="0087037C"/>
    <w:rsid w:val="00870D4E"/>
    <w:rsid w:val="0087294D"/>
    <w:rsid w:val="00883CE7"/>
    <w:rsid w:val="008861C8"/>
    <w:rsid w:val="00886A96"/>
    <w:rsid w:val="00890D60"/>
    <w:rsid w:val="008A02A7"/>
    <w:rsid w:val="008A0B9F"/>
    <w:rsid w:val="008A6429"/>
    <w:rsid w:val="008A6636"/>
    <w:rsid w:val="008A7981"/>
    <w:rsid w:val="008B43AF"/>
    <w:rsid w:val="008B5F7D"/>
    <w:rsid w:val="008C16D9"/>
    <w:rsid w:val="008C482E"/>
    <w:rsid w:val="008C627A"/>
    <w:rsid w:val="008D2248"/>
    <w:rsid w:val="008D4ECC"/>
    <w:rsid w:val="008E706A"/>
    <w:rsid w:val="008E7496"/>
    <w:rsid w:val="008F46CA"/>
    <w:rsid w:val="008F793D"/>
    <w:rsid w:val="009008EC"/>
    <w:rsid w:val="009029FC"/>
    <w:rsid w:val="009042ED"/>
    <w:rsid w:val="009128EF"/>
    <w:rsid w:val="00922090"/>
    <w:rsid w:val="00923DCD"/>
    <w:rsid w:val="00925187"/>
    <w:rsid w:val="00933646"/>
    <w:rsid w:val="00933835"/>
    <w:rsid w:val="00933F3D"/>
    <w:rsid w:val="0094384A"/>
    <w:rsid w:val="00945EAB"/>
    <w:rsid w:val="00951A2E"/>
    <w:rsid w:val="0095295E"/>
    <w:rsid w:val="00960266"/>
    <w:rsid w:val="00961F31"/>
    <w:rsid w:val="00965385"/>
    <w:rsid w:val="0096565A"/>
    <w:rsid w:val="00966028"/>
    <w:rsid w:val="00970CF5"/>
    <w:rsid w:val="009748E9"/>
    <w:rsid w:val="00986437"/>
    <w:rsid w:val="00986595"/>
    <w:rsid w:val="00993CF2"/>
    <w:rsid w:val="00995255"/>
    <w:rsid w:val="00996447"/>
    <w:rsid w:val="009A7C2C"/>
    <w:rsid w:val="009B118E"/>
    <w:rsid w:val="009B1CFD"/>
    <w:rsid w:val="009C088A"/>
    <w:rsid w:val="009C6183"/>
    <w:rsid w:val="009D21C5"/>
    <w:rsid w:val="009D31F4"/>
    <w:rsid w:val="009D3CC3"/>
    <w:rsid w:val="009D50E2"/>
    <w:rsid w:val="009E138A"/>
    <w:rsid w:val="009E55C5"/>
    <w:rsid w:val="009F0921"/>
    <w:rsid w:val="009F759C"/>
    <w:rsid w:val="009F79E8"/>
    <w:rsid w:val="00A00E9C"/>
    <w:rsid w:val="00A020C3"/>
    <w:rsid w:val="00A0350B"/>
    <w:rsid w:val="00A074D5"/>
    <w:rsid w:val="00A0761A"/>
    <w:rsid w:val="00A10867"/>
    <w:rsid w:val="00A17E34"/>
    <w:rsid w:val="00A255CC"/>
    <w:rsid w:val="00A2734A"/>
    <w:rsid w:val="00A32F17"/>
    <w:rsid w:val="00A36C06"/>
    <w:rsid w:val="00A37476"/>
    <w:rsid w:val="00A43094"/>
    <w:rsid w:val="00A51BFD"/>
    <w:rsid w:val="00A52892"/>
    <w:rsid w:val="00A7419D"/>
    <w:rsid w:val="00A818FC"/>
    <w:rsid w:val="00A82E53"/>
    <w:rsid w:val="00A837E9"/>
    <w:rsid w:val="00A873E1"/>
    <w:rsid w:val="00A90F24"/>
    <w:rsid w:val="00A941D8"/>
    <w:rsid w:val="00A9498F"/>
    <w:rsid w:val="00A951A6"/>
    <w:rsid w:val="00AA2454"/>
    <w:rsid w:val="00AB35D3"/>
    <w:rsid w:val="00AC0E34"/>
    <w:rsid w:val="00AC3344"/>
    <w:rsid w:val="00AD15CA"/>
    <w:rsid w:val="00AD1ADA"/>
    <w:rsid w:val="00AD726A"/>
    <w:rsid w:val="00AE0FE7"/>
    <w:rsid w:val="00AE25F0"/>
    <w:rsid w:val="00AE4554"/>
    <w:rsid w:val="00AE45E9"/>
    <w:rsid w:val="00AE7C98"/>
    <w:rsid w:val="00AF53E1"/>
    <w:rsid w:val="00AF5924"/>
    <w:rsid w:val="00AF66C8"/>
    <w:rsid w:val="00B01036"/>
    <w:rsid w:val="00B0391C"/>
    <w:rsid w:val="00B0735F"/>
    <w:rsid w:val="00B20FEB"/>
    <w:rsid w:val="00B30DE6"/>
    <w:rsid w:val="00B54A11"/>
    <w:rsid w:val="00B55B1C"/>
    <w:rsid w:val="00B56A3D"/>
    <w:rsid w:val="00B67C66"/>
    <w:rsid w:val="00B73C50"/>
    <w:rsid w:val="00B76253"/>
    <w:rsid w:val="00B76F63"/>
    <w:rsid w:val="00B87953"/>
    <w:rsid w:val="00B9075E"/>
    <w:rsid w:val="00B93352"/>
    <w:rsid w:val="00B940F8"/>
    <w:rsid w:val="00B94A1F"/>
    <w:rsid w:val="00B94DED"/>
    <w:rsid w:val="00BA26A3"/>
    <w:rsid w:val="00BA7530"/>
    <w:rsid w:val="00BB0D34"/>
    <w:rsid w:val="00BB7429"/>
    <w:rsid w:val="00BC55FB"/>
    <w:rsid w:val="00BC6C7D"/>
    <w:rsid w:val="00BC7434"/>
    <w:rsid w:val="00BD01C3"/>
    <w:rsid w:val="00BD0F92"/>
    <w:rsid w:val="00BD7323"/>
    <w:rsid w:val="00BD748A"/>
    <w:rsid w:val="00BE18D9"/>
    <w:rsid w:val="00BE347E"/>
    <w:rsid w:val="00BE7E94"/>
    <w:rsid w:val="00BF1676"/>
    <w:rsid w:val="00BF3676"/>
    <w:rsid w:val="00BF765C"/>
    <w:rsid w:val="00C043C2"/>
    <w:rsid w:val="00C15A9A"/>
    <w:rsid w:val="00C16A38"/>
    <w:rsid w:val="00C21DB8"/>
    <w:rsid w:val="00C23D59"/>
    <w:rsid w:val="00C40E0B"/>
    <w:rsid w:val="00C45D3E"/>
    <w:rsid w:val="00C4630D"/>
    <w:rsid w:val="00C46461"/>
    <w:rsid w:val="00C5325A"/>
    <w:rsid w:val="00C54098"/>
    <w:rsid w:val="00C57451"/>
    <w:rsid w:val="00C61170"/>
    <w:rsid w:val="00C657F6"/>
    <w:rsid w:val="00C72428"/>
    <w:rsid w:val="00C72966"/>
    <w:rsid w:val="00C736F6"/>
    <w:rsid w:val="00C76B5F"/>
    <w:rsid w:val="00C776A2"/>
    <w:rsid w:val="00C8005B"/>
    <w:rsid w:val="00C805DC"/>
    <w:rsid w:val="00C8255C"/>
    <w:rsid w:val="00C82B53"/>
    <w:rsid w:val="00C84407"/>
    <w:rsid w:val="00C90046"/>
    <w:rsid w:val="00CA0AE2"/>
    <w:rsid w:val="00CA4111"/>
    <w:rsid w:val="00CA4A07"/>
    <w:rsid w:val="00CA7BE3"/>
    <w:rsid w:val="00CB05C8"/>
    <w:rsid w:val="00CB1D45"/>
    <w:rsid w:val="00CB3B1D"/>
    <w:rsid w:val="00CB520B"/>
    <w:rsid w:val="00CB72D7"/>
    <w:rsid w:val="00CB7387"/>
    <w:rsid w:val="00CB7A71"/>
    <w:rsid w:val="00CC23A7"/>
    <w:rsid w:val="00CC42DE"/>
    <w:rsid w:val="00CC4FF3"/>
    <w:rsid w:val="00CC7CF8"/>
    <w:rsid w:val="00CE69BC"/>
    <w:rsid w:val="00CF079E"/>
    <w:rsid w:val="00CF1A2C"/>
    <w:rsid w:val="00CF21A0"/>
    <w:rsid w:val="00CF4791"/>
    <w:rsid w:val="00CF62B8"/>
    <w:rsid w:val="00CF6E76"/>
    <w:rsid w:val="00CF7C01"/>
    <w:rsid w:val="00D133DE"/>
    <w:rsid w:val="00D15B76"/>
    <w:rsid w:val="00D24F61"/>
    <w:rsid w:val="00D27BDE"/>
    <w:rsid w:val="00D30C68"/>
    <w:rsid w:val="00D314D4"/>
    <w:rsid w:val="00D344D5"/>
    <w:rsid w:val="00D377C4"/>
    <w:rsid w:val="00D406FD"/>
    <w:rsid w:val="00D511CA"/>
    <w:rsid w:val="00D51FE2"/>
    <w:rsid w:val="00D52630"/>
    <w:rsid w:val="00D5773E"/>
    <w:rsid w:val="00D61CD2"/>
    <w:rsid w:val="00D61FA6"/>
    <w:rsid w:val="00D62C49"/>
    <w:rsid w:val="00D713F5"/>
    <w:rsid w:val="00D733BA"/>
    <w:rsid w:val="00D762C2"/>
    <w:rsid w:val="00D90BB3"/>
    <w:rsid w:val="00D92BE5"/>
    <w:rsid w:val="00D93A1A"/>
    <w:rsid w:val="00D95EB0"/>
    <w:rsid w:val="00DA7CC8"/>
    <w:rsid w:val="00DB0B1F"/>
    <w:rsid w:val="00DB1141"/>
    <w:rsid w:val="00DB4D9E"/>
    <w:rsid w:val="00DB6391"/>
    <w:rsid w:val="00DC1FE1"/>
    <w:rsid w:val="00DC2674"/>
    <w:rsid w:val="00DC27D3"/>
    <w:rsid w:val="00DC373D"/>
    <w:rsid w:val="00DC4D9B"/>
    <w:rsid w:val="00DC5241"/>
    <w:rsid w:val="00DD0D5D"/>
    <w:rsid w:val="00DD6A83"/>
    <w:rsid w:val="00DF1615"/>
    <w:rsid w:val="00DF510F"/>
    <w:rsid w:val="00DF5939"/>
    <w:rsid w:val="00E02A28"/>
    <w:rsid w:val="00E10E8E"/>
    <w:rsid w:val="00E11C26"/>
    <w:rsid w:val="00E13DA9"/>
    <w:rsid w:val="00E1665F"/>
    <w:rsid w:val="00E23A93"/>
    <w:rsid w:val="00E27E95"/>
    <w:rsid w:val="00E35BE7"/>
    <w:rsid w:val="00E37D18"/>
    <w:rsid w:val="00E410C5"/>
    <w:rsid w:val="00E47D63"/>
    <w:rsid w:val="00E5449C"/>
    <w:rsid w:val="00E648CE"/>
    <w:rsid w:val="00E72530"/>
    <w:rsid w:val="00E740A0"/>
    <w:rsid w:val="00E7502E"/>
    <w:rsid w:val="00E7636A"/>
    <w:rsid w:val="00E77F81"/>
    <w:rsid w:val="00E814DC"/>
    <w:rsid w:val="00E96F63"/>
    <w:rsid w:val="00EA1145"/>
    <w:rsid w:val="00EA4317"/>
    <w:rsid w:val="00EA4BDE"/>
    <w:rsid w:val="00EB1601"/>
    <w:rsid w:val="00EB4FE1"/>
    <w:rsid w:val="00EB5442"/>
    <w:rsid w:val="00EB79AC"/>
    <w:rsid w:val="00EC07F7"/>
    <w:rsid w:val="00EC2D34"/>
    <w:rsid w:val="00EC323B"/>
    <w:rsid w:val="00EC3272"/>
    <w:rsid w:val="00EC4792"/>
    <w:rsid w:val="00ED2F08"/>
    <w:rsid w:val="00EE1FA9"/>
    <w:rsid w:val="00EE2714"/>
    <w:rsid w:val="00EE3EF7"/>
    <w:rsid w:val="00EE54BE"/>
    <w:rsid w:val="00EE6858"/>
    <w:rsid w:val="00EE6F0E"/>
    <w:rsid w:val="00EE7A64"/>
    <w:rsid w:val="00EF4C0E"/>
    <w:rsid w:val="00F070C6"/>
    <w:rsid w:val="00F14954"/>
    <w:rsid w:val="00F14A99"/>
    <w:rsid w:val="00F172AF"/>
    <w:rsid w:val="00F22B39"/>
    <w:rsid w:val="00F243C8"/>
    <w:rsid w:val="00F258D5"/>
    <w:rsid w:val="00F30C72"/>
    <w:rsid w:val="00F314CB"/>
    <w:rsid w:val="00F33FD2"/>
    <w:rsid w:val="00F361CA"/>
    <w:rsid w:val="00F3675C"/>
    <w:rsid w:val="00F44146"/>
    <w:rsid w:val="00F45234"/>
    <w:rsid w:val="00F534CF"/>
    <w:rsid w:val="00F5713B"/>
    <w:rsid w:val="00F60912"/>
    <w:rsid w:val="00F6114A"/>
    <w:rsid w:val="00F61EED"/>
    <w:rsid w:val="00F64336"/>
    <w:rsid w:val="00F67A6A"/>
    <w:rsid w:val="00F70B0B"/>
    <w:rsid w:val="00F75B92"/>
    <w:rsid w:val="00F77112"/>
    <w:rsid w:val="00F85AFC"/>
    <w:rsid w:val="00F85E46"/>
    <w:rsid w:val="00F9544D"/>
    <w:rsid w:val="00F96137"/>
    <w:rsid w:val="00F9778A"/>
    <w:rsid w:val="00FA0238"/>
    <w:rsid w:val="00FA4D1E"/>
    <w:rsid w:val="00FA5963"/>
    <w:rsid w:val="00FA725C"/>
    <w:rsid w:val="00FB6A39"/>
    <w:rsid w:val="00FC0359"/>
    <w:rsid w:val="00FC0860"/>
    <w:rsid w:val="00FC2196"/>
    <w:rsid w:val="00FF3B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9B6EA"/>
  <w15:chartTrackingRefBased/>
  <w15:docId w15:val="{D2BA43A4-6A7A-4C57-BC7D-8AC19820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827A92"/>
    <w:pPr>
      <w:keepNext/>
      <w:keepLines/>
      <w:numPr>
        <w:numId w:val="6"/>
      </w:numPr>
      <w:spacing w:before="360" w:after="80"/>
      <w:outlineLvl w:val="0"/>
    </w:pPr>
    <w:rPr>
      <w:rFonts w:eastAsiaTheme="majorEastAsia" w:cstheme="majorBidi"/>
      <w:sz w:val="24"/>
      <w:szCs w:val="40"/>
    </w:rPr>
  </w:style>
  <w:style w:type="paragraph" w:styleId="Heading2">
    <w:name w:val="heading 2"/>
    <w:basedOn w:val="Normal"/>
    <w:next w:val="Normal"/>
    <w:link w:val="Heading2Char"/>
    <w:uiPriority w:val="9"/>
    <w:unhideWhenUsed/>
    <w:qFormat/>
    <w:rsid w:val="00827A92"/>
    <w:pPr>
      <w:keepNext/>
      <w:keepLines/>
      <w:numPr>
        <w:ilvl w:val="1"/>
        <w:numId w:val="6"/>
      </w:numPr>
      <w:spacing w:before="160" w:after="80"/>
      <w:outlineLvl w:val="1"/>
    </w:pPr>
    <w:rPr>
      <w:rFonts w:eastAsiaTheme="majorEastAsia" w:cstheme="majorBidi"/>
      <w:sz w:val="24"/>
      <w:szCs w:val="32"/>
    </w:rPr>
  </w:style>
  <w:style w:type="paragraph" w:styleId="Heading3">
    <w:name w:val="heading 3"/>
    <w:basedOn w:val="Normal"/>
    <w:next w:val="Normal"/>
    <w:link w:val="Heading3Char"/>
    <w:uiPriority w:val="9"/>
    <w:unhideWhenUsed/>
    <w:qFormat/>
    <w:rsid w:val="00DC1FE1"/>
    <w:pPr>
      <w:keepNext/>
      <w:keepLines/>
      <w:numPr>
        <w:ilvl w:val="2"/>
        <w:numId w:val="6"/>
      </w:numPr>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FE1"/>
    <w:pPr>
      <w:keepNext/>
      <w:keepLines/>
      <w:numPr>
        <w:ilvl w:val="3"/>
        <w:numId w:val="6"/>
      </w:numPr>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C1FE1"/>
    <w:pPr>
      <w:keepNext/>
      <w:keepLines/>
      <w:numPr>
        <w:ilvl w:val="4"/>
        <w:numId w:val="6"/>
      </w:numPr>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C1FE1"/>
    <w:pPr>
      <w:keepNext/>
      <w:keepLines/>
      <w:numPr>
        <w:ilvl w:val="5"/>
        <w:numId w:val="6"/>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C1FE1"/>
    <w:pPr>
      <w:keepNext/>
      <w:keepLines/>
      <w:numPr>
        <w:ilvl w:val="6"/>
        <w:numId w:val="6"/>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C1FE1"/>
    <w:pPr>
      <w:keepNext/>
      <w:keepLines/>
      <w:numPr>
        <w:ilvl w:val="7"/>
        <w:numId w:val="6"/>
      </w:numPr>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C1FE1"/>
    <w:pPr>
      <w:keepNext/>
      <w:keepLines/>
      <w:numPr>
        <w:ilvl w:val="8"/>
        <w:numId w:val="6"/>
      </w:numPr>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A92"/>
    <w:rPr>
      <w:rFonts w:eastAsiaTheme="majorEastAsia" w:cstheme="majorBidi"/>
      <w:sz w:val="24"/>
      <w:szCs w:val="40"/>
    </w:rPr>
  </w:style>
  <w:style w:type="character" w:customStyle="1" w:styleId="Heading2Char">
    <w:name w:val="Heading 2 Char"/>
    <w:basedOn w:val="DefaultParagraphFont"/>
    <w:link w:val="Heading2"/>
    <w:uiPriority w:val="9"/>
    <w:rsid w:val="00827A92"/>
    <w:rPr>
      <w:rFonts w:eastAsiaTheme="majorEastAsia" w:cstheme="majorBidi"/>
      <w:sz w:val="24"/>
      <w:szCs w:val="32"/>
    </w:rPr>
  </w:style>
  <w:style w:type="character" w:customStyle="1" w:styleId="Heading3Char">
    <w:name w:val="Heading 3 Char"/>
    <w:basedOn w:val="DefaultParagraphFont"/>
    <w:link w:val="Heading3"/>
    <w:uiPriority w:val="9"/>
    <w:rsid w:val="00DC1F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F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C1F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C1F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C1F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C1F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C1F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C1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F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F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F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C1FE1"/>
    <w:pPr>
      <w:spacing w:before="160"/>
      <w:jc w:val="center"/>
    </w:pPr>
    <w:rPr>
      <w:i/>
      <w:iCs/>
      <w:color w:val="404040" w:themeColor="text1" w:themeTint="BF"/>
    </w:rPr>
  </w:style>
  <w:style w:type="character" w:customStyle="1" w:styleId="QuoteChar">
    <w:name w:val="Quote Char"/>
    <w:basedOn w:val="DefaultParagraphFont"/>
    <w:link w:val="Quote"/>
    <w:uiPriority w:val="29"/>
    <w:rsid w:val="00DC1FE1"/>
    <w:rPr>
      <w:i/>
      <w:iCs/>
      <w:color w:val="404040" w:themeColor="text1" w:themeTint="BF"/>
    </w:rPr>
  </w:style>
  <w:style w:type="paragraph" w:styleId="ListParagraph">
    <w:name w:val="List Paragraph"/>
    <w:basedOn w:val="Normal"/>
    <w:uiPriority w:val="34"/>
    <w:qFormat/>
    <w:rsid w:val="00DC1FE1"/>
    <w:pPr>
      <w:ind w:left="720"/>
      <w:contextualSpacing/>
    </w:pPr>
  </w:style>
  <w:style w:type="character" w:styleId="IntenseEmphasis">
    <w:name w:val="Intense Emphasis"/>
    <w:basedOn w:val="DefaultParagraphFont"/>
    <w:uiPriority w:val="21"/>
    <w:qFormat/>
    <w:rsid w:val="00DC1FE1"/>
    <w:rPr>
      <w:i/>
      <w:iCs/>
      <w:color w:val="0F4761" w:themeColor="accent1" w:themeShade="BF"/>
    </w:rPr>
  </w:style>
  <w:style w:type="paragraph" w:styleId="IntenseQuote">
    <w:name w:val="Intense Quote"/>
    <w:basedOn w:val="Normal"/>
    <w:next w:val="Normal"/>
    <w:link w:val="IntenseQuoteChar"/>
    <w:uiPriority w:val="30"/>
    <w:qFormat/>
    <w:rsid w:val="00DC1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FE1"/>
    <w:rPr>
      <w:i/>
      <w:iCs/>
      <w:color w:val="0F4761" w:themeColor="accent1" w:themeShade="BF"/>
    </w:rPr>
  </w:style>
  <w:style w:type="character" w:styleId="IntenseReference">
    <w:name w:val="Intense Reference"/>
    <w:basedOn w:val="DefaultParagraphFont"/>
    <w:uiPriority w:val="32"/>
    <w:qFormat/>
    <w:rsid w:val="00DC1FE1"/>
    <w:rPr>
      <w:b/>
      <w:bCs/>
      <w:smallCaps/>
      <w:color w:val="0F4761" w:themeColor="accent1" w:themeShade="BF"/>
      <w:spacing w:val="5"/>
    </w:rPr>
  </w:style>
  <w:style w:type="character" w:styleId="Hyperlink">
    <w:name w:val="Hyperlink"/>
    <w:basedOn w:val="DefaultParagraphFont"/>
    <w:uiPriority w:val="99"/>
    <w:unhideWhenUsed/>
    <w:rsid w:val="00DC1FE1"/>
    <w:rPr>
      <w:color w:val="467886" w:themeColor="hyperlink"/>
      <w:u w:val="single"/>
    </w:rPr>
  </w:style>
  <w:style w:type="character" w:styleId="UnresolvedMention">
    <w:name w:val="Unresolved Mention"/>
    <w:basedOn w:val="DefaultParagraphFont"/>
    <w:uiPriority w:val="99"/>
    <w:semiHidden/>
    <w:unhideWhenUsed/>
    <w:rsid w:val="00DC1FE1"/>
    <w:rPr>
      <w:color w:val="605E5C"/>
      <w:shd w:val="clear" w:color="auto" w:fill="E1DFDD"/>
    </w:rPr>
  </w:style>
  <w:style w:type="paragraph" w:styleId="NoSpacing">
    <w:name w:val="No Spacing"/>
    <w:uiPriority w:val="1"/>
    <w:qFormat/>
    <w:rsid w:val="00BB7429"/>
    <w:pPr>
      <w:spacing w:after="0" w:line="240" w:lineRule="auto"/>
    </w:pPr>
  </w:style>
  <w:style w:type="paragraph" w:styleId="Header">
    <w:name w:val="header"/>
    <w:basedOn w:val="Normal"/>
    <w:link w:val="HeaderChar"/>
    <w:uiPriority w:val="99"/>
    <w:unhideWhenUsed/>
    <w:rsid w:val="003D10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101B"/>
  </w:style>
  <w:style w:type="paragraph" w:styleId="Footer">
    <w:name w:val="footer"/>
    <w:basedOn w:val="Normal"/>
    <w:link w:val="FooterChar"/>
    <w:uiPriority w:val="99"/>
    <w:unhideWhenUsed/>
    <w:rsid w:val="003D10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1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kfl@ekfl.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69B59-FF49-46DA-B709-25B750D2C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643</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Walless</dc:creator>
  <cp:keywords/>
  <dc:description/>
  <cp:lastModifiedBy>etty tohv</cp:lastModifiedBy>
  <cp:revision>5</cp:revision>
  <dcterms:created xsi:type="dcterms:W3CDTF">2026-07-20T11:33:00Z</dcterms:created>
  <dcterms:modified xsi:type="dcterms:W3CDTF">2026-07-20T12:06:00Z</dcterms:modified>
</cp:coreProperties>
</file>